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附件</w:t>
      </w:r>
      <w:r>
        <w:rPr>
          <w:rFonts w:ascii="宋体" w:hAnsi="宋体" w:eastAsia="宋体" w:cs="Times New Roman"/>
          <w:b/>
          <w:bCs/>
          <w:sz w:val="28"/>
          <w:szCs w:val="28"/>
        </w:rPr>
        <w:t xml:space="preserve">4  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微课参赛需报送材料</w:t>
      </w:r>
      <w:bookmarkStart w:id="0" w:name="_GoBack"/>
      <w:bookmarkEnd w:id="0"/>
    </w:p>
    <w:p>
      <w:pPr>
        <w:jc w:val="left"/>
        <w:rPr>
          <w:rFonts w:ascii="宋体" w:hAnsi="宋体" w:eastAsia="宋体" w:cs="Times New Roman"/>
          <w:b/>
          <w:spacing w:val="20"/>
          <w:sz w:val="28"/>
          <w:szCs w:val="28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>教学视频（微课）技术标准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1.制作教学视频的目标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教学视频（微课）是与“学生自主学习”任务单配套使用的学习资源。其功能是帮助学生完成“学生自主学习”任务单给出的任务，能支持学生个性化学习需要。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因此，制作微型教学视频（微课）的目标是：能帮助学生完成“学生自主学习”任务单给出的任务，支持教师实现从“讲授型”教师到“引导型”教师的转型升级。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2.视频要求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（1）图像稳定，色彩正常；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（2）话筒录音，声音清晰，无现场杂音；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（3）录屏作品做到：视听同步，不干扰可视化学习；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（4）拍摄作品做到：单机拍摄稳定，多机拍摄的镜头衔接自然；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（5）制作设备与软件不限（如DV摄像机、数码摄像头、数码相机、手机、写字板、录课笔、录屏软件等均可）；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（6）视频要有片头片尾，显示标题、作者、单位等信息；</w:t>
      </w:r>
    </w:p>
    <w:p>
      <w:pPr>
        <w:spacing w:line="560" w:lineRule="exact"/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（7）主要教学内容和环节有字幕提示或说明；</w:t>
      </w:r>
    </w:p>
    <w:p>
      <w:pPr>
        <w:spacing w:line="560" w:lineRule="exact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（8）视频格式为：MP4、FLV、WMV，分辨率720X576，时间一般为</w:t>
      </w:r>
      <w:r>
        <w:rPr>
          <w:rFonts w:hint="eastAsia" w:ascii="宋体" w:hAnsi="宋体" w:eastAsia="宋体" w:cs="Times New Roman"/>
          <w:sz w:val="24"/>
          <w:szCs w:val="20"/>
          <w:lang w:val="en-US" w:eastAsia="zh-CN"/>
        </w:rPr>
        <w:t>7</w:t>
      </w:r>
      <w:r>
        <w:rPr>
          <w:rFonts w:hint="eastAsia" w:ascii="宋体" w:hAnsi="宋体" w:eastAsia="宋体" w:cs="Times New Roman"/>
          <w:sz w:val="24"/>
          <w:szCs w:val="20"/>
        </w:rPr>
        <w:t>分钟；</w:t>
      </w:r>
    </w:p>
    <w:p>
      <w:pPr>
        <w:spacing w:line="560" w:lineRule="exact"/>
        <w:ind w:firstLine="480" w:firstLineChars="200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（9）需要特殊播放环境者，应自备专用软件插件，并报组委会同意后方能使用。</w:t>
      </w: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jc w:val="left"/>
        <w:rPr>
          <w:rFonts w:ascii="宋体" w:hAnsi="宋体"/>
          <w:b/>
          <w:spacing w:val="20"/>
          <w:sz w:val="28"/>
          <w:szCs w:val="28"/>
        </w:rPr>
      </w:pPr>
      <w:r>
        <w:rPr>
          <w:rFonts w:hint="eastAsia" w:ascii="宋体" w:hAnsi="宋体"/>
          <w:b/>
          <w:spacing w:val="20"/>
          <w:sz w:val="28"/>
          <w:szCs w:val="28"/>
        </w:rPr>
        <w:t>教学视频（微课）评分表</w:t>
      </w:r>
    </w:p>
    <w:p>
      <w:pPr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b/>
          <w:sz w:val="24"/>
        </w:rPr>
        <w:t>说明：</w:t>
      </w:r>
      <w:r>
        <w:rPr>
          <w:rFonts w:hint="eastAsia" w:ascii="宋体" w:hAnsi="宋体"/>
          <w:sz w:val="24"/>
        </w:rPr>
        <w:t>教学视频（微课）是与“学生自主学习”任务单配套的学习资源。其功能是帮助学生完成“学生自主学习”任务单给出的任务，能支持学生个性化学习需要。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7231"/>
        <w:gridCol w:w="1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10" w:type="dxa"/>
            <w:tcBorders>
              <w:top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7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“学生自主学习”任务单配套教学视频（微课）评价指标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资源的逻辑性：思路清晰（10分）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资源的合理性：解决教学重点、难点问题的技巧（10分）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资源的趣味性：吸引学生学习的程度（10分）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资源的科学性：讲解规范，无科学性错误（10分）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视觉传达的有效性：提纲挈领，简洁鲜明，给人深刻印象（10分）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资源帮助学生完成“学生自主学习”任务单任务的可能性（50分）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配套教学视频（微课）综合评分</w:t>
            </w:r>
          </w:p>
        </w:tc>
        <w:tc>
          <w:tcPr>
            <w:tcW w:w="1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10" w:type="dxa"/>
            <w:tcBorders>
              <w:top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  <w:tc>
          <w:tcPr>
            <w:tcW w:w="8270" w:type="dxa"/>
            <w:gridSpan w:val="2"/>
            <w:tcBorders>
              <w:top w:val="single" w:color="auto" w:sz="6" w:space="0"/>
              <w:lef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资源的长度：播放长度不超过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4"/>
              </w:rPr>
              <w:t>分钟（超过规定长度予以扣分）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rPr>
          <w:rFonts w:hint="eastAsia" w:ascii="宋体" w:hAnsi="宋体" w:eastAsia="宋体" w:cs="Times New Roman"/>
          <w:b/>
          <w:bCs/>
          <w:sz w:val="28"/>
          <w:szCs w:val="28"/>
        </w:rPr>
      </w:pPr>
    </w:p>
    <w:p>
      <w:pPr>
        <w:spacing w:before="156" w:beforeLines="50" w:after="156" w:afterLines="50" w:line="300" w:lineRule="auto"/>
        <w:rPr>
          <w:rFonts w:hint="eastAsia"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b/>
          <w:sz w:val="28"/>
          <w:szCs w:val="28"/>
        </w:rPr>
        <w:t>微课设计说明模版</w:t>
      </w:r>
    </w:p>
    <w:tbl>
      <w:tblPr>
        <w:tblStyle w:val="4"/>
        <w:tblW w:w="9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725"/>
        <w:gridCol w:w="1701"/>
        <w:gridCol w:w="1418"/>
        <w:gridCol w:w="1559"/>
        <w:gridCol w:w="284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教师姓名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ascii="黑体" w:hAnsi="宋体" w:eastAsia="黑体" w:cs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学校名称</w:t>
            </w:r>
          </w:p>
        </w:tc>
        <w:tc>
          <w:tcPr>
            <w:tcW w:w="4371" w:type="dxa"/>
            <w:gridSpan w:val="4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微课名称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ascii="黑体" w:hAnsi="宋体" w:eastAsia="黑体" w:cs="黑体"/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视频长度</w:t>
            </w:r>
          </w:p>
        </w:tc>
        <w:tc>
          <w:tcPr>
            <w:tcW w:w="1418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录制时间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知识点来源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 xml:space="preserve">学科：           年级：          教材版本：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知识点描述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教学目标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适用对象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微课类型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  <w:r>
              <w:rPr>
                <w:rFonts w:hint="eastAsia" w:ascii="Calibri" w:hAnsi="Calibri" w:eastAsia="宋体" w:cs="黑体"/>
                <w:szCs w:val="20"/>
              </w:rPr>
              <w:t>（注：可</w:t>
            </w:r>
            <w:r>
              <w:rPr>
                <w:rFonts w:ascii="Calibri" w:hAnsi="Calibri" w:eastAsia="宋体" w:cs="黑体"/>
                <w:szCs w:val="20"/>
              </w:rPr>
              <w:t>选择如下选项，也可以补充填写）</w:t>
            </w:r>
          </w:p>
          <w:p>
            <w:pPr>
              <w:ind w:left="315" w:hanging="315" w:hangingChars="150"/>
              <w:rPr>
                <w:rFonts w:ascii="宋体" w:hAnsi="宋体" w:eastAsia="宋体" w:cs="黑体"/>
                <w:szCs w:val="20"/>
              </w:rPr>
            </w:pPr>
            <w:r>
              <w:rPr>
                <w:rFonts w:hint="eastAsia" w:ascii="宋体" w:hAnsi="宋体" w:eastAsia="宋体" w:cs="黑体"/>
                <w:szCs w:val="20"/>
              </w:rPr>
              <w:t>□知识点讲解 □试题</w:t>
            </w:r>
            <w:r>
              <w:rPr>
                <w:rFonts w:ascii="宋体" w:hAnsi="宋体" w:eastAsia="宋体" w:cs="黑体"/>
                <w:szCs w:val="20"/>
              </w:rPr>
              <w:t>剖析与指导</w:t>
            </w:r>
            <w:r>
              <w:rPr>
                <w:rFonts w:hint="eastAsia" w:ascii="宋体" w:hAnsi="宋体" w:eastAsia="宋体" w:cs="黑体"/>
                <w:szCs w:val="20"/>
              </w:rPr>
              <w:t xml:space="preserve"> □专题讲解</w:t>
            </w:r>
          </w:p>
          <w:p>
            <w:pPr>
              <w:ind w:left="315" w:hanging="315" w:hangingChars="150"/>
              <w:rPr>
                <w:rFonts w:ascii="宋体" w:hAnsi="宋体" w:eastAsia="宋体" w:cs="黑体"/>
                <w:szCs w:val="20"/>
              </w:rPr>
            </w:pPr>
            <w:r>
              <w:rPr>
                <w:rFonts w:hint="eastAsia" w:ascii="宋体" w:hAnsi="宋体" w:eastAsia="宋体" w:cs="黑体"/>
                <w:szCs w:val="20"/>
              </w:rPr>
              <w:t>□</w:t>
            </w:r>
            <w:r>
              <w:rPr>
                <w:rFonts w:ascii="宋体" w:hAnsi="宋体" w:eastAsia="宋体" w:cs="黑体"/>
                <w:szCs w:val="20"/>
              </w:rPr>
              <w:t>任务布置</w:t>
            </w:r>
            <w:r>
              <w:rPr>
                <w:rFonts w:hint="eastAsia" w:ascii="宋体" w:hAnsi="宋体" w:eastAsia="宋体" w:cs="黑体"/>
                <w:szCs w:val="20"/>
              </w:rPr>
              <w:t xml:space="preserve">   □拓展资料       □其他</w:t>
            </w:r>
            <w:r>
              <w:rPr>
                <w:rFonts w:hint="eastAsia" w:ascii="宋体" w:hAnsi="宋体" w:eastAsia="宋体" w:cs="黑体"/>
                <w:szCs w:val="20"/>
                <w:u w:val="single"/>
              </w:rPr>
              <w:t xml:space="preserve">   </w:t>
            </w:r>
            <w:r>
              <w:rPr>
                <w:rFonts w:ascii="宋体" w:hAnsi="宋体" w:eastAsia="宋体" w:cs="黑体"/>
                <w:szCs w:val="20"/>
                <w:u w:val="single"/>
              </w:rPr>
              <w:t xml:space="preserve">    </w:t>
            </w:r>
            <w:r>
              <w:rPr>
                <w:rFonts w:ascii="宋体" w:hAnsi="宋体" w:eastAsia="宋体" w:cs="黑体"/>
                <w:szCs w:val="20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Calibri" w:hAnsi="Calibri" w:eastAsia="宋体" w:cs="黑体"/>
                <w:sz w:val="24"/>
                <w:szCs w:val="20"/>
              </w:rPr>
              <w:t>微课用途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ind w:left="315" w:hanging="315" w:hangingChars="150"/>
              <w:rPr>
                <w:rFonts w:ascii="Calibri" w:hAnsi="Calibri" w:eastAsia="宋体" w:cs="黑体"/>
                <w:szCs w:val="20"/>
              </w:rPr>
            </w:pPr>
            <w:r>
              <w:rPr>
                <w:rFonts w:hint="eastAsia" w:ascii="Calibri" w:hAnsi="Calibri" w:eastAsia="宋体" w:cs="黑体"/>
                <w:szCs w:val="20"/>
              </w:rPr>
              <w:t>（注：可</w:t>
            </w:r>
            <w:r>
              <w:rPr>
                <w:rFonts w:ascii="Calibri" w:hAnsi="Calibri" w:eastAsia="宋体" w:cs="黑体"/>
                <w:szCs w:val="20"/>
              </w:rPr>
              <w:t>选择如下选项，也可以补充填写）</w:t>
            </w:r>
          </w:p>
          <w:p>
            <w:pPr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0"/>
              </w:rPr>
              <w:t>□课前</w:t>
            </w:r>
            <w:r>
              <w:rPr>
                <w:rFonts w:hint="eastAsia" w:ascii="Calibri" w:hAnsi="Calibri" w:eastAsia="宋体" w:cs="黑体"/>
                <w:szCs w:val="20"/>
              </w:rPr>
              <w:t xml:space="preserve">预习 </w:t>
            </w:r>
            <w:r>
              <w:rPr>
                <w:rFonts w:hint="eastAsia" w:ascii="宋体" w:hAnsi="宋体" w:eastAsia="宋体" w:cs="黑体"/>
                <w:szCs w:val="20"/>
              </w:rPr>
              <w:t>□课上自学 □课后复习 □其他</w:t>
            </w:r>
            <w:r>
              <w:rPr>
                <w:rFonts w:hint="eastAsia" w:ascii="宋体" w:hAnsi="宋体" w:eastAsia="宋体" w:cs="黑体"/>
                <w:szCs w:val="20"/>
                <w:u w:val="single"/>
              </w:rPr>
              <w:t xml:space="preserve">   </w:t>
            </w:r>
            <w:r>
              <w:rPr>
                <w:rFonts w:ascii="宋体" w:hAnsi="宋体" w:eastAsia="宋体" w:cs="黑体"/>
                <w:szCs w:val="20"/>
                <w:u w:val="single"/>
              </w:rPr>
              <w:t xml:space="preserve">  </w:t>
            </w:r>
            <w:r>
              <w:rPr>
                <w:rFonts w:hint="eastAsia" w:ascii="宋体" w:hAnsi="宋体" w:eastAsia="宋体" w:cs="黑体"/>
                <w:szCs w:val="20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设计思路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rPr>
                <w:rFonts w:ascii="Calibri" w:hAnsi="Calibri" w:eastAsia="宋体" w:cs="黑体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509" w:type="dxa"/>
            <w:gridSpan w:val="7"/>
            <w:vAlign w:val="center"/>
          </w:tcPr>
          <w:p>
            <w:pPr>
              <w:ind w:left="1001" w:hanging="1000" w:hangingChars="417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教 学 过 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1712" w:type="dxa"/>
            <w:vAlign w:val="center"/>
          </w:tcPr>
          <w:p>
            <w:pPr>
              <w:ind w:left="876" w:hanging="875" w:hangingChars="417"/>
              <w:jc w:val="center"/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6687" w:type="dxa"/>
            <w:gridSpan w:val="5"/>
            <w:vAlign w:val="center"/>
          </w:tcPr>
          <w:p>
            <w:pPr>
              <w:ind w:left="1001" w:hanging="1000" w:hangingChars="417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内 容</w:t>
            </w:r>
          </w:p>
        </w:tc>
        <w:tc>
          <w:tcPr>
            <w:tcW w:w="1110" w:type="dxa"/>
            <w:vAlign w:val="center"/>
          </w:tcPr>
          <w:p>
            <w:pPr>
              <w:ind w:left="1001" w:hanging="1000" w:hangingChars="417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712" w:type="dxa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片头</w:t>
            </w:r>
          </w:p>
          <w:p>
            <w:pPr>
              <w:ind w:left="35"/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>（</w:t>
            </w:r>
            <w:r>
              <w:rPr>
                <w:rFonts w:ascii="宋体" w:hAnsi="宋体" w:eastAsia="宋体" w:cs="黑体"/>
                <w:szCs w:val="21"/>
              </w:rPr>
              <w:t>3</w:t>
            </w:r>
            <w:r>
              <w:rPr>
                <w:rFonts w:hint="eastAsia" w:ascii="宋体" w:hAnsi="宋体" w:eastAsia="宋体" w:cs="黑体"/>
                <w:szCs w:val="21"/>
              </w:rPr>
              <w:t>0秒以内）</w:t>
            </w:r>
          </w:p>
        </w:tc>
        <w:tc>
          <w:tcPr>
            <w:tcW w:w="6687" w:type="dxa"/>
            <w:gridSpan w:val="5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712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正文讲解</w:t>
            </w:r>
          </w:p>
          <w:p>
            <w:pPr>
              <w:jc w:val="center"/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>（</w:t>
            </w:r>
            <w:r>
              <w:rPr>
                <w:rFonts w:hint="eastAsia" w:ascii="宋体" w:hAnsi="宋体" w:eastAsia="宋体" w:cs="黑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黑体"/>
                <w:szCs w:val="21"/>
              </w:rPr>
              <w:t>分钟左右）</w:t>
            </w:r>
          </w:p>
        </w:tc>
        <w:tc>
          <w:tcPr>
            <w:tcW w:w="6687" w:type="dxa"/>
            <w:gridSpan w:val="5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712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</w:p>
        </w:tc>
        <w:tc>
          <w:tcPr>
            <w:tcW w:w="6687" w:type="dxa"/>
            <w:gridSpan w:val="5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712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</w:p>
        </w:tc>
        <w:tc>
          <w:tcPr>
            <w:tcW w:w="6687" w:type="dxa"/>
            <w:gridSpan w:val="5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712" w:type="dxa"/>
            <w:vMerge w:val="continue"/>
            <w:vAlign w:val="center"/>
          </w:tcPr>
          <w:p>
            <w:pPr>
              <w:numPr>
                <w:ilvl w:val="0"/>
                <w:numId w:val="1"/>
              </w:numPr>
              <w:ind w:left="34" w:leftChars="16"/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</w:p>
        </w:tc>
        <w:tc>
          <w:tcPr>
            <w:tcW w:w="6687" w:type="dxa"/>
            <w:gridSpan w:val="5"/>
          </w:tcPr>
          <w:p>
            <w:pPr>
              <w:rPr>
                <w:rFonts w:ascii="Calibri" w:hAnsi="Calibri" w:eastAsia="宋体" w:cs="黑体"/>
                <w:szCs w:val="20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712" w:type="dxa"/>
            <w:vAlign w:val="center"/>
          </w:tcPr>
          <w:p>
            <w:pPr>
              <w:numPr>
                <w:ilvl w:val="0"/>
                <w:numId w:val="2"/>
              </w:num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宋体" w:hAnsi="宋体" w:eastAsia="宋体" w:cs="黑体"/>
                <w:sz w:val="24"/>
                <w:szCs w:val="20"/>
              </w:rPr>
              <w:t>结尾</w:t>
            </w:r>
          </w:p>
          <w:p>
            <w:pPr>
              <w:jc w:val="center"/>
              <w:rPr>
                <w:rFonts w:ascii="宋体" w:hAnsi="宋体" w:eastAsia="宋体" w:cs="黑体"/>
                <w:szCs w:val="21"/>
              </w:rPr>
            </w:pPr>
            <w:r>
              <w:rPr>
                <w:rFonts w:hint="eastAsia" w:ascii="宋体" w:hAnsi="宋体" w:eastAsia="宋体" w:cs="黑体"/>
                <w:szCs w:val="21"/>
              </w:rPr>
              <w:t>（</w:t>
            </w:r>
            <w:r>
              <w:rPr>
                <w:rFonts w:ascii="宋体" w:hAnsi="宋体" w:eastAsia="宋体" w:cs="黑体"/>
                <w:szCs w:val="21"/>
              </w:rPr>
              <w:t>3</w:t>
            </w:r>
            <w:r>
              <w:rPr>
                <w:rFonts w:hint="eastAsia" w:ascii="宋体" w:hAnsi="宋体" w:eastAsia="宋体" w:cs="黑体"/>
                <w:szCs w:val="21"/>
              </w:rPr>
              <w:t>0秒以内）</w:t>
            </w:r>
          </w:p>
        </w:tc>
        <w:tc>
          <w:tcPr>
            <w:tcW w:w="6687" w:type="dxa"/>
            <w:gridSpan w:val="5"/>
            <w:vAlign w:val="center"/>
          </w:tcPr>
          <w:p>
            <w:pPr>
              <w:rPr>
                <w:rFonts w:ascii="宋体" w:hAnsi="宋体" w:eastAsia="宋体" w:cs="黑体"/>
                <w:szCs w:val="21"/>
              </w:rPr>
            </w:pPr>
          </w:p>
        </w:tc>
        <w:tc>
          <w:tcPr>
            <w:tcW w:w="1110" w:type="dxa"/>
            <w:vAlign w:val="center"/>
          </w:tcPr>
          <w:p>
            <w:pPr>
              <w:rPr>
                <w:rFonts w:ascii="宋体" w:hAnsi="宋体" w:eastAsia="宋体" w:cs="黑体"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712" w:type="dxa"/>
            <w:vAlign w:val="center"/>
          </w:tcPr>
          <w:p>
            <w:pPr>
              <w:jc w:val="center"/>
              <w:rPr>
                <w:rFonts w:ascii="宋体" w:hAnsi="宋体" w:eastAsia="宋体" w:cs="黑体"/>
                <w:sz w:val="24"/>
                <w:szCs w:val="20"/>
              </w:rPr>
            </w:pPr>
            <w:r>
              <w:rPr>
                <w:rFonts w:hint="eastAsia" w:ascii="Calibri" w:hAnsi="Calibri" w:eastAsia="宋体" w:cs="黑体"/>
                <w:sz w:val="24"/>
                <w:szCs w:val="20"/>
              </w:rPr>
              <w:t>教学反思</w:t>
            </w:r>
          </w:p>
        </w:tc>
        <w:tc>
          <w:tcPr>
            <w:tcW w:w="7797" w:type="dxa"/>
            <w:gridSpan w:val="6"/>
            <w:vAlign w:val="center"/>
          </w:tcPr>
          <w:p>
            <w:pPr>
              <w:spacing w:line="276" w:lineRule="auto"/>
              <w:rPr>
                <w:rFonts w:ascii="Calibri" w:hAnsi="Calibri" w:eastAsia="宋体" w:cs="黑体"/>
                <w:szCs w:val="20"/>
              </w:rPr>
            </w:pPr>
            <w:r>
              <w:rPr>
                <w:rFonts w:hint="eastAsia" w:ascii="Calibri" w:hAnsi="Calibri" w:eastAsia="宋体" w:cs="黑体"/>
                <w:szCs w:val="20"/>
              </w:rPr>
              <w:t>（注意</w:t>
            </w:r>
            <w:r>
              <w:rPr>
                <w:rFonts w:ascii="Calibri" w:hAnsi="Calibri" w:eastAsia="宋体" w:cs="黑体"/>
                <w:szCs w:val="20"/>
              </w:rPr>
              <w:t>：</w:t>
            </w:r>
            <w:r>
              <w:rPr>
                <w:rFonts w:hint="eastAsia" w:ascii="Calibri" w:hAnsi="Calibri" w:eastAsia="宋体" w:cs="黑体"/>
                <w:szCs w:val="20"/>
              </w:rPr>
              <w:t>此</w:t>
            </w:r>
            <w:r>
              <w:rPr>
                <w:rFonts w:ascii="Calibri" w:hAnsi="Calibri" w:eastAsia="宋体" w:cs="黑体"/>
                <w:szCs w:val="20"/>
              </w:rPr>
              <w:t>部分</w:t>
            </w:r>
            <w:r>
              <w:rPr>
                <w:rFonts w:hint="eastAsia" w:ascii="Calibri" w:hAnsi="Calibri" w:eastAsia="宋体" w:cs="黑体"/>
                <w:szCs w:val="20"/>
              </w:rPr>
              <w:t>应</w:t>
            </w:r>
            <w:r>
              <w:rPr>
                <w:rFonts w:ascii="Calibri" w:hAnsi="Calibri" w:eastAsia="宋体" w:cs="黑体"/>
                <w:szCs w:val="20"/>
              </w:rPr>
              <w:t>填写</w:t>
            </w:r>
            <w:r>
              <w:rPr>
                <w:rFonts w:hint="eastAsia" w:ascii="Calibri" w:hAnsi="Calibri" w:eastAsia="宋体" w:cs="黑体"/>
                <w:szCs w:val="20"/>
              </w:rPr>
              <w:t>将</w:t>
            </w:r>
            <w:r>
              <w:rPr>
                <w:rFonts w:ascii="Calibri" w:hAnsi="Calibri" w:eastAsia="宋体" w:cs="黑体"/>
                <w:szCs w:val="20"/>
              </w:rPr>
              <w:t>微课实际应用后的生成性反思与感悟，并描述微课应用的效果与学生反馈。）</w:t>
            </w:r>
          </w:p>
        </w:tc>
      </w:tr>
    </w:tbl>
    <w:p>
      <w:pPr>
        <w:ind w:left="-1" w:leftChars="-270" w:hanging="566" w:hangingChars="236"/>
        <w:rPr>
          <w:rFonts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 xml:space="preserve">    备注：1.栏目可以自行扩展；2.完成“任务单”设计之后，请删除所有提示项。</w:t>
      </w:r>
    </w:p>
    <w:p>
      <w:pPr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rPr>
          <w:rFonts w:hint="eastAsia" w:ascii="Times New Roman" w:hAnsi="Times New Roman" w:eastAsia="宋体" w:cs="Times New Roman"/>
          <w:sz w:val="24"/>
          <w:szCs w:val="20"/>
        </w:rPr>
      </w:pPr>
    </w:p>
    <w:p>
      <w:pPr>
        <w:rPr>
          <w:rFonts w:hint="eastAsia" w:ascii="宋体" w:hAnsi="宋体" w:eastAsia="宋体" w:cs="Times New Roman"/>
          <w:b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pacing w:val="20"/>
          <w:sz w:val="28"/>
          <w:szCs w:val="28"/>
        </w:rPr>
        <w:t xml:space="preserve"> </w:t>
      </w:r>
      <w:r>
        <w:rPr>
          <w:rFonts w:hint="eastAsia" w:ascii="宋体" w:hAnsi="宋体" w:eastAsia="宋体" w:cs="Times New Roman"/>
          <w:b/>
          <w:sz w:val="28"/>
          <w:szCs w:val="28"/>
        </w:rPr>
        <w:t>“学生自主学习任务单”设计模版</w:t>
      </w:r>
    </w:p>
    <w:p>
      <w:pPr>
        <w:rPr>
          <w:rFonts w:hint="eastAsia" w:ascii="宋体" w:hAnsi="宋体" w:eastAsia="宋体" w:cs="Times New Roman"/>
          <w:b/>
          <w:sz w:val="24"/>
          <w:szCs w:val="20"/>
        </w:rPr>
      </w:pPr>
    </w:p>
    <w:tbl>
      <w:tblPr>
        <w:tblStyle w:val="4"/>
        <w:tblW w:w="9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知识点来源：       学科：       年级：      教材版本：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1.学习目标设计： 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 1.对知识深度理解的目标；2.对思维学习的目标；（如发现、构想、分析、归纳、评价、创造等有关学生智慧培养与发展的目标）3.对学习高度投入的目标。（如通过自主、探究的学习过程，独立完成生成性的学习成果）］</w:t>
            </w: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2.任务（问题）设计：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ascii="宋体" w:hAnsi="宋体" w:eastAsia="宋体" w:cs="Times New Roman"/>
                <w:sz w:val="24"/>
                <w:szCs w:val="20"/>
              </w:rPr>
              <w:t>问题与任务层次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：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>基本问题任务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 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 xml:space="preserve">组合问题任务 </w:t>
            </w:r>
            <w:r>
              <w:rPr>
                <w:rFonts w:ascii="宋体" w:hAnsi="宋体" w:eastAsia="宋体" w:cs="Times New Roman"/>
                <w:sz w:val="24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sz w:val="32"/>
                <w:szCs w:val="32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疑难问题任务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设计的任务具有整体性，可以分解在不同的学习环节完成，每个环节完成的任务都有明确的学习成果，特别是要有生成性成果。任务设计的要求：1.以学习目标为导向，通过任务驱动学习；2.每个学习环节都由来自整体任务的子任务驱动；3.通过任务能促使交互的发生，特别是学生与信息技术工具、数字化资源、网络等的交互；4.学习目标导向和任务驱动，应能显著引发学生学习的内驱力，保证学习的全情投入；5.确定整体任务的学习成果和各子任务的学习成果。］</w:t>
            </w:r>
          </w:p>
          <w:p>
            <w:pPr>
              <w:jc w:val="left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3.学习支架设计：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充分考虑学生完成整体任务和自己选择学习路径的需要；2.充分利用微课资源、工具、平台、多媒体网络环境、移动学习环境等技术支撑环境；3.为学生设计的支撑环境不但能满足学生自主、探究、合作学习过程的需要，而且还能满足各类学习成果生成的需要。］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4.自主（探究）学习过程设计：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［设计提示与要求：1.任务与自主学习环节匹配的设计；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szCs w:val="21"/>
              </w:rPr>
              <w:t>2.任务完成的路径设计；（包括独立完成的任务和合作完成的任务）3.学生与技术支撑环境交互的方式与内容设计；</w:t>
            </w:r>
            <w:r>
              <w:rPr>
                <w:rFonts w:ascii="宋体" w:hAnsi="宋体" w:eastAsia="宋体" w:cs="Times New Roman"/>
                <w:szCs w:val="21"/>
              </w:rPr>
              <w:t xml:space="preserve">4. </w:t>
            </w:r>
            <w:r>
              <w:rPr>
                <w:rFonts w:hint="eastAsia" w:ascii="宋体" w:hAnsi="宋体" w:eastAsia="宋体" w:cs="Times New Roman"/>
                <w:szCs w:val="21"/>
              </w:rPr>
              <w:t>完成任务并生成预期学习成果所需要的学习活动序列设计。］</w:t>
            </w:r>
          </w:p>
          <w:p>
            <w:pPr>
              <w:rPr>
                <w:rFonts w:ascii="Times New Roman" w:hAnsi="Times New Roman" w:eastAsia="宋体" w:cs="Times New Roman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napToGrid w:val="0"/>
              <w:spacing w:line="300" w:lineRule="auto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szCs w:val="20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5.学习评价设计：</w:t>
            </w:r>
          </w:p>
          <w:p>
            <w:pPr>
              <w:rPr>
                <w:rFonts w:hint="eastAsia"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［设计提示与要求：评价设计应面向任务完成或探究过程的学习行为，如独立思考和提出问题、小组合作学习成果表达与分享、个人学习成果评价、学生对与信息技术环境交互中感知与体验的反思等。具体设计要求：1.提出与任务完成相关的问题并形成自己独立思考的结果；2.对他人的学习成果给出合理评价，并概括出所给结论的证据；3.对自己的学习成果给出合理的评价；4.对所使用到的微课资源、工具、电子书包环境、个人学习空间等感受与体验的反思和总结，并通过社会性软件工具进行交流和分享。］</w:t>
            </w:r>
          </w:p>
          <w:p>
            <w:pPr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6.学生如何使用任务单的指导</w:t>
            </w:r>
          </w:p>
          <w:p>
            <w:pPr>
              <w:ind w:left="240" w:hanging="240" w:hangingChars="100"/>
              <w:jc w:val="left"/>
              <w:rPr>
                <w:rFonts w:hint="eastAsia" w:ascii="宋体" w:hAnsi="宋体" w:eastAsia="宋体" w:cs="Times New Roman"/>
                <w:sz w:val="24"/>
                <w:szCs w:val="20"/>
              </w:rPr>
            </w:pPr>
          </w:p>
          <w:p>
            <w:pPr>
              <w:ind w:left="240" w:hanging="240" w:hangingChars="100"/>
              <w:jc w:val="left"/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>
      <w:pPr>
        <w:ind w:left="-588" w:leftChars="-280" w:firstLine="480" w:firstLineChars="200"/>
        <w:rPr>
          <w:rFonts w:ascii="Times New Roman" w:hAnsi="Times New Roman" w:eastAsia="宋体" w:cs="Times New Roman"/>
          <w:szCs w:val="20"/>
        </w:rPr>
      </w:pPr>
      <w:r>
        <w:rPr>
          <w:rFonts w:hint="eastAsia" w:ascii="宋体" w:hAnsi="宋体" w:eastAsia="宋体" w:cs="Times New Roman"/>
          <w:sz w:val="24"/>
          <w:szCs w:val="20"/>
        </w:rPr>
        <w:t>备注：1.栏目可以自行扩展；2.完成“任务单”设计之后，请删除所有提示项。</w:t>
      </w: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ascii="宋体" w:hAnsi="宋体" w:eastAsia="宋体" w:cs="Times New Roman"/>
          <w:sz w:val="24"/>
          <w:szCs w:val="20"/>
        </w:rPr>
      </w:pPr>
      <w:r>
        <w:rPr>
          <w:rFonts w:hint="eastAsia" w:ascii="宋体" w:hAnsi="宋体" w:eastAsia="宋体" w:cs="Times New Roman"/>
          <w:b/>
          <w:spacing w:val="20"/>
          <w:sz w:val="28"/>
          <w:szCs w:val="28"/>
        </w:rPr>
        <w:t xml:space="preserve"> “学生自主学习”任务单评分表</w:t>
      </w:r>
    </w:p>
    <w:p>
      <w:pPr>
        <w:ind w:firstLine="480" w:firstLineChars="200"/>
        <w:jc w:val="left"/>
        <w:rPr>
          <w:rFonts w:ascii="宋体" w:hAnsi="宋体" w:eastAsia="宋体" w:cs="Times New Roman"/>
          <w:sz w:val="24"/>
          <w:szCs w:val="2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7231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910" w:type="dxa"/>
            <w:tcBorders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序号</w:t>
            </w:r>
          </w:p>
        </w:tc>
        <w:tc>
          <w:tcPr>
            <w:tcW w:w="7231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“学生自主学习”任务单评价指标</w:t>
            </w:r>
          </w:p>
        </w:tc>
        <w:tc>
          <w:tcPr>
            <w:tcW w:w="944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0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1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“学生自主学习”任务单体现课程标准的程度（20分）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2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“学生自主学习”任务单体现教学重点、教学难点和其他知识点的程度（20分）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3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“学生自主学习”任务单设计体现学生智慧培养（分析、综合、比较、评价等）（20分）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4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任务设计体现学生自主、高效、轻松、愉快学习的可能性（40分）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1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总分</w:t>
            </w:r>
          </w:p>
        </w:tc>
        <w:tc>
          <w:tcPr>
            <w:tcW w:w="7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“学生自主学习”任务单综合评分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910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24"/>
                <w:szCs w:val="20"/>
              </w:rPr>
            </w:pPr>
            <w:r>
              <w:rPr>
                <w:rFonts w:hint="eastAsia" w:ascii="宋体" w:hAnsi="宋体" w:eastAsia="宋体" w:cs="Times New Roman"/>
                <w:sz w:val="24"/>
                <w:szCs w:val="20"/>
              </w:rPr>
              <w:t>备注</w:t>
            </w:r>
          </w:p>
        </w:tc>
        <w:tc>
          <w:tcPr>
            <w:tcW w:w="8175" w:type="dxa"/>
            <w:gridSpan w:val="2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  <w:p>
            <w:pPr>
              <w:rPr>
                <w:rFonts w:ascii="宋体" w:hAnsi="宋体" w:eastAsia="宋体" w:cs="Times New Roman"/>
                <w:sz w:val="24"/>
                <w:szCs w:val="20"/>
              </w:rPr>
            </w:pPr>
          </w:p>
        </w:tc>
      </w:tr>
    </w:tbl>
    <w:p>
      <w:pPr>
        <w:jc w:val="left"/>
        <w:rPr>
          <w:rFonts w:ascii="宋体" w:hAnsi="宋体" w:eastAsia="宋体" w:cs="Times New Roman"/>
          <w:sz w:val="24"/>
          <w:szCs w:val="20"/>
        </w:rPr>
      </w:pPr>
    </w:p>
    <w:p>
      <w:pPr>
        <w:jc w:val="left"/>
        <w:rPr>
          <w:rFonts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jc w:val="left"/>
        <w:rPr>
          <w:rFonts w:hint="eastAsia" w:ascii="宋体" w:hAnsi="宋体" w:eastAsia="宋体" w:cs="Times New Roman"/>
          <w:sz w:val="24"/>
          <w:szCs w:val="20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B"/>
    <w:multiLevelType w:val="singleLevel"/>
    <w:tmpl w:val="0000000B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C"/>
    <w:multiLevelType w:val="singleLevel"/>
    <w:tmpl w:val="0000000C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YzNjBkOTgyNWQ1YTMxYzM3MzMwNWFiODNmOWIzYWMifQ=="/>
  </w:docVars>
  <w:rsids>
    <w:rsidRoot w:val="00D57415"/>
    <w:rsid w:val="004647B2"/>
    <w:rsid w:val="00952DEC"/>
    <w:rsid w:val="00CE1364"/>
    <w:rsid w:val="00D57415"/>
    <w:rsid w:val="405B2A69"/>
    <w:rsid w:val="5A002A44"/>
    <w:rsid w:val="5DB22BC7"/>
    <w:rsid w:val="705A53A3"/>
    <w:rsid w:val="7C1B7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414</Words>
  <Characters>2363</Characters>
  <Lines>19</Lines>
  <Paragraphs>5</Paragraphs>
  <TotalTime>2</TotalTime>
  <ScaleCrop>false</ScaleCrop>
  <LinksUpToDate>false</LinksUpToDate>
  <CharactersWithSpaces>2772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2022-05-30T02:54:00Z</dcterms:created>
  <dc:creator>rui liu</dc:creator>
  <cp:lastModifiedBy>小灰灰</cp:lastModifiedBy>
  <dcterms:modified xsi:type="dcterms:W3CDTF">2022-06-08T03:08:29Z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CE276EA4BE31490D940039A30492351D</vt:lpwstr>
  </property>
</Properties>
</file>